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Конкурсна комисија за спровођење конкурса, на основу тачке 4. Решења о образовању конкурсне комисије број ____________ од ____________ године на седници одржаној дана ___________ године, донела је: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780404">
        <w:rPr>
          <w:rFonts w:ascii="Times New Roman" w:hAnsi="Times New Roman" w:cs="Times New Roman"/>
          <w:b/>
          <w:bCs/>
          <w:color w:val="000000"/>
          <w:lang w:val="bg-BG"/>
        </w:rPr>
        <w:t>П О С Л О В Н И К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о раду Комисије за спровођење Конкурса ___________________________ </w:t>
      </w:r>
      <w:r w:rsidRPr="00780404">
        <w:rPr>
          <w:rFonts w:ascii="Times New Roman" w:hAnsi="Times New Roman" w:cs="Times New Roman"/>
          <w:i/>
          <w:iCs/>
          <w:color w:val="000000"/>
          <w:lang w:val="bg-BG"/>
        </w:rPr>
        <w:t>(*навести пун назив конкурса)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Овим пословником уређују се питања организације, начина рада и одлучивања, као и друга питања од значаја за рад Комисије за спровођење Конкурса _____________ </w:t>
      </w:r>
      <w:r w:rsidRPr="00780404">
        <w:rPr>
          <w:rFonts w:ascii="Times New Roman" w:hAnsi="Times New Roman" w:cs="Times New Roman"/>
          <w:i/>
          <w:iCs/>
          <w:color w:val="000000"/>
          <w:lang w:val="bg-BG"/>
        </w:rPr>
        <w:t>(*навести пун назив конкурса)</w:t>
      </w:r>
      <w:r w:rsidRPr="00780404">
        <w:rPr>
          <w:rFonts w:ascii="Times New Roman" w:hAnsi="Times New Roman" w:cs="Times New Roman"/>
          <w:color w:val="000000"/>
          <w:lang w:val="bg-BG"/>
        </w:rPr>
        <w:t xml:space="preserve"> (у даљем тексту: Комисија).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2.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Комисија има три члана, од којих је један председник.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3.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Председник Комисије:</w:t>
      </w:r>
    </w:p>
    <w:p w:rsidR="00780404" w:rsidRPr="00780404" w:rsidRDefault="00780404" w:rsidP="00780404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представља и заступа Комисију,</w:t>
      </w:r>
    </w:p>
    <w:p w:rsidR="00780404" w:rsidRPr="00780404" w:rsidRDefault="00780404" w:rsidP="00780404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сазива седнице и председава седницама Комисије,</w:t>
      </w:r>
    </w:p>
    <w:p w:rsidR="00780404" w:rsidRPr="00780404" w:rsidRDefault="00780404" w:rsidP="00780404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стара се о примени овог пословника,</w:t>
      </w:r>
    </w:p>
    <w:p w:rsidR="00780404" w:rsidRPr="00780404" w:rsidRDefault="00780404" w:rsidP="00780404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стара се о томе да Комисија ради у складу са прописима,</w:t>
      </w:r>
    </w:p>
    <w:p w:rsidR="00780404" w:rsidRPr="00780404" w:rsidRDefault="00780404" w:rsidP="00780404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обавља и друге послове.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4.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ради и одлучује на седници.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Седнице Комисије сазива и њима председава председник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може да ради ако седници присуствује већина од укупног броја чланова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Позив и материјал за седницу достављају се члановима Комисије најкасније 24 часа пре часа одређеног за одржавање седнице Комисије, у писаном или електронском облику.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5.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Председник и чланови Комисије имају право и дужност да присуствују седници и учествују у њеном раду и одлучивању.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Члан Комисије који је спречен да присуствује седници дужан је да о томе благовремено обавести председника Комисије у писаној форми и оправда одсуство.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6.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Председник Комисије отвара седницу и утврђује да ли постоји већина потребна за рад и одлучивање.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На почетку седнице Комисија усваја записник са претходне седнице.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Дневни ред седнице утврђује се на седници, након чега се прелази на расправу по редоследу тачака из дневног реда.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 свакој тачки дневног реда Комисија одлучује након завршене расправе о тој тачки.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Дневни ред, односно поједине тачке дневног реда сматрају се усвојеним ако су за њихово усвајање гласала најмање два члана Комисије, укључујући и председника.</w:t>
      </w:r>
    </w:p>
    <w:p w:rsid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lastRenderedPageBreak/>
        <w:t>Члан 7.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 раду седнице Комисије води се записник.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Записник садржи основне податке о седници, а нарочито: назнаку и редни број седнице; место, датум и време одржавања седнице; имена присутних чланова Комисије; дневни ред седнице; битне делове излагања појединих чланова Комисије; предлоге усвојене на седници; резултате гласања о појединим питањима и др.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8.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Записник се израђује у што краћем року, а најкасније пет дана од дана одржане седнице.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 изради записника стара се председник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Записник се доставља члановима Комисије најкасније са сазивом за наредну седницу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Усвојени записник потписују сви чланови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9.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Целокупну конкурсну документацију одмах по пријему, _______________ </w:t>
      </w:r>
      <w:r w:rsidRPr="00780404">
        <w:rPr>
          <w:rFonts w:ascii="Times New Roman" w:hAnsi="Times New Roman" w:cs="Times New Roman"/>
          <w:i/>
          <w:iCs/>
          <w:color w:val="000000"/>
          <w:lang w:val="bg-BG"/>
        </w:rPr>
        <w:t>(*орган надле</w:t>
      </w:r>
      <w:r w:rsidRPr="00780404">
        <w:rPr>
          <w:rFonts w:ascii="Times New Roman" w:hAnsi="Times New Roman" w:cs="Times New Roman"/>
          <w:color w:val="000000"/>
          <w:lang w:val="bg-BG"/>
        </w:rPr>
        <w:t>ж</w:t>
      </w:r>
      <w:r w:rsidRPr="00780404">
        <w:rPr>
          <w:rFonts w:ascii="Times New Roman" w:hAnsi="Times New Roman" w:cs="Times New Roman"/>
          <w:i/>
          <w:iCs/>
          <w:color w:val="000000"/>
          <w:lang w:val="bg-BG"/>
        </w:rPr>
        <w:t>ан за подношење пријава утврђен конкурсом)</w:t>
      </w:r>
      <w:r w:rsidRPr="00780404">
        <w:rPr>
          <w:rFonts w:ascii="Times New Roman" w:hAnsi="Times New Roman" w:cs="Times New Roman"/>
          <w:color w:val="000000"/>
          <w:lang w:val="bg-BG"/>
        </w:rPr>
        <w:t xml:space="preserve"> доставља Комисији.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отвара пријаве и проверава испуњеност услова за учешће на конкурсу и благовременост пријава.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упућује захтев органу надлежном за област на коју се конкурс односи да утврди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констатује неблаговремене пријаве и пријаве које је поднело удружење које не испуњава услове за учешће на конкурсу. Такве пријаве се не разматрају.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Непотпуне пријаве, односно непотпуно или непрецизно представљени програми или остала конкурсна документација, не разматрају се.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10.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врши оцену уредно поднетих програма, применом критеријума и мерила утврђених конкурсом.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Ради потпунијег сагледавања квалитета предлога програма, Комисија може тражити додатна објашњења или обавити интервју са подносиоцем програма.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Оцењивање програма врши сваки члан Комисије независно, за сваки програм и по сваком од критеријума.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Рангирање се врши на основу просечног броја бодова који програму додели сваки члан комисије понаособ.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780404">
        <w:rPr>
          <w:rFonts w:ascii="Times New Roman" w:hAnsi="Times New Roman" w:cs="Times New Roman"/>
          <w:b/>
          <w:bCs/>
          <w:color w:val="000000"/>
          <w:lang w:val="bg-BG"/>
        </w:rPr>
        <w:t>Члан 11.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може подносиоцу програма предложити корекцију предлога програма у делу који се односи на износ средстава потребан за његову реализацију, за оне програме који остваре најмање 50% укупног броја бодова, у складу са критеријумима.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Предлог корекције предлога програма се доставља подносиоцу пријаве на адресу електронске поште лица за контакт наведеног у Обрасцу пријаве на конкурс.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Уколико се подносилац програма не изјасни писаним путем о томе да ли прихвата предложени износ средстава и истовремено не достави кориговани предлог програма у датом року, Комисија ће сматрати да је удружење одустало од учешћа на конкурсу. 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12.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Комисија је дужна да за сваки програм који се разматра сачини образложење, у коме се обавезно наводе разлози за одговарајуће оцењивање тог програма.</w:t>
      </w:r>
    </w:p>
    <w:p w:rsid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lastRenderedPageBreak/>
        <w:t>Члан 13.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На основу резултата вредновања предложених програма, а према редоследу рангирања, Комисија утврђује листу вредновања и рангирања пријављених програма (у даљем тексту: листа рангирања), у року од 60 дана од дана истека рока за подношење пријаве.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 изради листе рангирања стара се председник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Усвојену листу рангирања потписују сви чланови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Листу рангирања Комисија доставља председнику општине / градоначелнику у што краћем року, а најкасније у року из става 1. овог члана.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14.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Јавност рада Комисије остварује се објављивањем листе рангирања са подацима о Комисији која је вршила оцену програма, која се објављује интернет презентацији Општине/Града, на огласној табли органа општине/града и порталу е-Управа.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15.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 раду Комисије и уоченим проблемима који се јављају у раду Комисије, Председник Комисије подноси извештај председнику општине / градоначелнику.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16.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Поједина питања која се односе на рад Комисије, а која нису уређена овим пословником, могу се уредити посебном одлуком Комисије.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780404">
        <w:rPr>
          <w:rFonts w:ascii="Times New Roman" w:hAnsi="Times New Roman" w:cs="Times New Roman"/>
          <w:b/>
          <w:bCs/>
          <w:color w:val="000000"/>
        </w:rPr>
        <w:t>Члан 17.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>Овај пословник ступа на снагу наредног дана од дана доношења.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 xml:space="preserve">У _________________, 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>Председник Комисије</w:t>
      </w:r>
    </w:p>
    <w:p w:rsidR="00780404" w:rsidRPr="00780404" w:rsidRDefault="00780404" w:rsidP="0078040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780404">
        <w:rPr>
          <w:rFonts w:ascii="Times New Roman" w:hAnsi="Times New Roman" w:cs="Times New Roman"/>
          <w:color w:val="000000"/>
          <w:lang w:val="bg-BG"/>
        </w:rPr>
        <w:t>__________________</w:t>
      </w:r>
    </w:p>
    <w:p w:rsidR="00780404" w:rsidRPr="00FA2EA3" w:rsidRDefault="00780404" w:rsidP="00780404">
      <w:pPr>
        <w:suppressAutoHyphens/>
        <w:autoSpaceDE w:val="0"/>
        <w:autoSpaceDN w:val="0"/>
        <w:adjustRightInd w:val="0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780404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A10" w:rsidRDefault="00382A10" w:rsidP="009F428A">
      <w:r>
        <w:separator/>
      </w:r>
    </w:p>
  </w:endnote>
  <w:endnote w:type="continuationSeparator" w:id="0">
    <w:p w:rsidR="00382A10" w:rsidRDefault="00382A10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A10" w:rsidRDefault="00382A10" w:rsidP="009F428A">
      <w:r>
        <w:separator/>
      </w:r>
    </w:p>
  </w:footnote>
  <w:footnote w:type="continuationSeparator" w:id="0">
    <w:p w:rsidR="00382A10" w:rsidRDefault="00382A10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15"/>
  </w:num>
  <w:num w:numId="11">
    <w:abstractNumId w:val="16"/>
  </w:num>
  <w:num w:numId="12">
    <w:abstractNumId w:val="4"/>
  </w:num>
  <w:num w:numId="13">
    <w:abstractNumId w:val="3"/>
  </w:num>
  <w:num w:numId="14">
    <w:abstractNumId w:val="0"/>
  </w:num>
  <w:num w:numId="15">
    <w:abstractNumId w:val="13"/>
  </w:num>
  <w:num w:numId="16">
    <w:abstractNumId w:val="8"/>
  </w:num>
  <w:num w:numId="17">
    <w:abstractNumId w:val="17"/>
  </w:num>
  <w:num w:numId="18">
    <w:abstractNumId w:val="10"/>
  </w:num>
  <w:num w:numId="19">
    <w:abstractNumId w:val="19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D17A2"/>
    <w:rsid w:val="001E13F3"/>
    <w:rsid w:val="00214A94"/>
    <w:rsid w:val="002A2BD5"/>
    <w:rsid w:val="003206CF"/>
    <w:rsid w:val="00382A10"/>
    <w:rsid w:val="003A5F53"/>
    <w:rsid w:val="00607519"/>
    <w:rsid w:val="00780404"/>
    <w:rsid w:val="008D0AB4"/>
    <w:rsid w:val="009F428A"/>
    <w:rsid w:val="00A014A1"/>
    <w:rsid w:val="00A34F2D"/>
    <w:rsid w:val="00AF17E3"/>
    <w:rsid w:val="00BD5A2D"/>
    <w:rsid w:val="00D30EF5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0F0870-2B83-564B-8FF5-FD4ABCA6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2019-08-17T10:23:00Z</dcterms:created>
  <dcterms:modified xsi:type="dcterms:W3CDTF">2019-08-17T10:23:00Z</dcterms:modified>
</cp:coreProperties>
</file>